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E40C" w14:textId="0D7D301D" w:rsidR="004B62F9" w:rsidRPr="008E0212" w:rsidRDefault="00EC2026" w:rsidP="008E0212">
      <w:pPr>
        <w:jc w:val="center"/>
        <w:rPr>
          <w:b/>
          <w:bCs/>
          <w:sz w:val="28"/>
          <w:szCs w:val="28"/>
        </w:rPr>
      </w:pPr>
      <w:r w:rsidRPr="008E0212">
        <w:rPr>
          <w:b/>
          <w:bCs/>
          <w:sz w:val="28"/>
          <w:szCs w:val="28"/>
        </w:rPr>
        <w:t xml:space="preserve">GUIA PARA ABERTURA DE PROTOCOLO </w:t>
      </w:r>
      <w:r w:rsidR="0063719E">
        <w:rPr>
          <w:b/>
          <w:bCs/>
          <w:sz w:val="28"/>
          <w:szCs w:val="28"/>
        </w:rPr>
        <w:t>ISENÇÃO IPTU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940"/>
        <w:gridCol w:w="10656"/>
      </w:tblGrid>
      <w:tr w:rsidR="00C8191E" w14:paraId="3B3E500B" w14:textId="77777777" w:rsidTr="00AA46EB">
        <w:tc>
          <w:tcPr>
            <w:tcW w:w="4720" w:type="dxa"/>
          </w:tcPr>
          <w:p w14:paraId="6226C810" w14:textId="77777777" w:rsidR="003C02C3" w:rsidRDefault="003C02C3"/>
          <w:p w14:paraId="49867CB0" w14:textId="7EA02E8D" w:rsidR="00EC2026" w:rsidRDefault="00F0379B" w:rsidP="003C02C3">
            <w:pPr>
              <w:jc w:val="both"/>
            </w:pPr>
            <w:r>
              <w:t>- Acessa o site da Prefeitura de Cristalina “</w:t>
            </w:r>
            <w:hyperlink r:id="rId4" w:history="1">
              <w:r w:rsidRPr="00F0379B">
                <w:rPr>
                  <w:rStyle w:val="Hyperlink"/>
                </w:rPr>
                <w:t>https://cristalina.go.gov.br</w:t>
              </w:r>
            </w:hyperlink>
            <w:r>
              <w:t>”</w:t>
            </w:r>
          </w:p>
          <w:p w14:paraId="0F15057D" w14:textId="77777777" w:rsidR="00C44083" w:rsidRDefault="00C44083" w:rsidP="003C02C3">
            <w:pPr>
              <w:jc w:val="both"/>
            </w:pPr>
          </w:p>
          <w:p w14:paraId="771ED732" w14:textId="2CBDF963" w:rsidR="00F0379B" w:rsidRDefault="00F0379B" w:rsidP="003C02C3">
            <w:pPr>
              <w:jc w:val="both"/>
            </w:pPr>
            <w:r>
              <w:t>- Posteriormente ir na aba lateral no item “</w:t>
            </w:r>
            <w:r w:rsidRPr="003C02C3">
              <w:rPr>
                <w:b/>
                <w:bCs/>
              </w:rPr>
              <w:t>Solicitação</w:t>
            </w:r>
            <w:r>
              <w:t>”, e clicar.</w:t>
            </w:r>
          </w:p>
          <w:p w14:paraId="39C61A9E" w14:textId="77777777" w:rsidR="00C44083" w:rsidRDefault="00C44083" w:rsidP="003C02C3">
            <w:pPr>
              <w:jc w:val="both"/>
            </w:pPr>
          </w:p>
          <w:p w14:paraId="02392F80" w14:textId="74917C13" w:rsidR="00F0379B" w:rsidRDefault="00F0379B" w:rsidP="003C02C3">
            <w:pPr>
              <w:jc w:val="both"/>
            </w:pPr>
            <w:r>
              <w:t xml:space="preserve">- Na aba </w:t>
            </w:r>
            <w:r w:rsidR="00C44083">
              <w:t>lateral no item “</w:t>
            </w:r>
            <w:r w:rsidR="00C44083" w:rsidRPr="003C02C3">
              <w:rPr>
                <w:b/>
                <w:bCs/>
              </w:rPr>
              <w:t>Formulários e Guias</w:t>
            </w:r>
            <w:r w:rsidR="00C44083">
              <w:t>” estão disponíveis os formulários e guias de passo a passo para abertura de protocolos.</w:t>
            </w:r>
          </w:p>
        </w:tc>
        <w:tc>
          <w:tcPr>
            <w:tcW w:w="9876" w:type="dxa"/>
          </w:tcPr>
          <w:p w14:paraId="4B55560F" w14:textId="77777777" w:rsidR="00EC2026" w:rsidRDefault="00F0379B" w:rsidP="003C02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57A98A" wp14:editId="28C8BD28">
                  <wp:extent cx="5583451" cy="2981325"/>
                  <wp:effectExtent l="0" t="0" r="0" b="0"/>
                  <wp:docPr id="14526913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602" cy="301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00575" w14:textId="3CFECEAE" w:rsidR="003C02C3" w:rsidRDefault="003C02C3" w:rsidP="003C02C3">
            <w:pPr>
              <w:jc w:val="center"/>
            </w:pPr>
          </w:p>
        </w:tc>
      </w:tr>
      <w:tr w:rsidR="00C8191E" w14:paraId="35A5F66A" w14:textId="77777777" w:rsidTr="00675C7A">
        <w:trPr>
          <w:trHeight w:val="5352"/>
        </w:trPr>
        <w:tc>
          <w:tcPr>
            <w:tcW w:w="4720" w:type="dxa"/>
          </w:tcPr>
          <w:p w14:paraId="20551E9D" w14:textId="77777777" w:rsidR="003C02C3" w:rsidRDefault="003C02C3" w:rsidP="003C02C3">
            <w:pPr>
              <w:jc w:val="both"/>
            </w:pPr>
          </w:p>
          <w:p w14:paraId="6C280A41" w14:textId="04D5FCEF" w:rsidR="00EC2026" w:rsidRDefault="003C02C3" w:rsidP="003C02C3">
            <w:pPr>
              <w:jc w:val="both"/>
            </w:pPr>
            <w:r>
              <w:t>- Após o acesso ao Portal Centi, no item “</w:t>
            </w:r>
            <w:r w:rsidRPr="003C02C3">
              <w:rPr>
                <w:b/>
                <w:bCs/>
              </w:rPr>
              <w:t>Solicitação</w:t>
            </w:r>
            <w:r>
              <w:t>”.</w:t>
            </w:r>
          </w:p>
          <w:p w14:paraId="7697658E" w14:textId="77777777" w:rsidR="003C02C3" w:rsidRDefault="003C02C3" w:rsidP="003C02C3">
            <w:pPr>
              <w:jc w:val="both"/>
            </w:pPr>
          </w:p>
          <w:p w14:paraId="1DAE11DA" w14:textId="5146340E" w:rsidR="003C02C3" w:rsidRDefault="003C02C3" w:rsidP="003C02C3">
            <w:pPr>
              <w:jc w:val="both"/>
            </w:pPr>
            <w:r>
              <w:t>- Na aba central do item “</w:t>
            </w:r>
            <w:r w:rsidRPr="003C02C3">
              <w:rPr>
                <w:b/>
                <w:bCs/>
              </w:rPr>
              <w:t>Departamento</w:t>
            </w:r>
            <w:r>
              <w:t>”, selecionar a opção “</w:t>
            </w:r>
            <w:r w:rsidR="002A3C13" w:rsidRPr="002A3C13">
              <w:rPr>
                <w:b/>
                <w:bCs/>
              </w:rPr>
              <w:t>Coletoria (</w:t>
            </w:r>
            <w:r w:rsidR="00C8191E">
              <w:rPr>
                <w:b/>
                <w:bCs/>
              </w:rPr>
              <w:t>iptu</w:t>
            </w:r>
            <w:r w:rsidR="002A3C13" w:rsidRPr="002A3C13">
              <w:rPr>
                <w:b/>
                <w:bCs/>
              </w:rPr>
              <w:t>)</w:t>
            </w:r>
            <w:r w:rsidRPr="002A3C13">
              <w:t>”</w:t>
            </w:r>
            <w:r w:rsidR="00FD6434" w:rsidRPr="002A3C13">
              <w:t>.</w:t>
            </w:r>
          </w:p>
          <w:p w14:paraId="373E069A" w14:textId="77777777" w:rsidR="00FD6434" w:rsidRDefault="00FD6434" w:rsidP="003C02C3">
            <w:pPr>
              <w:jc w:val="both"/>
            </w:pPr>
          </w:p>
          <w:p w14:paraId="7A9FD853" w14:textId="4162F27A" w:rsidR="00FD6434" w:rsidRDefault="00FD6434" w:rsidP="003C02C3">
            <w:pPr>
              <w:jc w:val="both"/>
            </w:pPr>
            <w:r>
              <w:t>- Na aba central “</w:t>
            </w:r>
            <w:r w:rsidRPr="00FD6434">
              <w:rPr>
                <w:b/>
                <w:bCs/>
              </w:rPr>
              <w:t>Assunto</w:t>
            </w:r>
            <w:r>
              <w:t>” selecionar as opções de ITBI disponíveis:</w:t>
            </w:r>
          </w:p>
          <w:p w14:paraId="461014D9" w14:textId="537E2C80" w:rsidR="008E0212" w:rsidRDefault="00FD6434" w:rsidP="00C8191E">
            <w:pPr>
              <w:jc w:val="both"/>
              <w:rPr>
                <w:b/>
                <w:bCs/>
              </w:rPr>
            </w:pPr>
            <w:r w:rsidRPr="008E0212">
              <w:rPr>
                <w:b/>
                <w:bCs/>
              </w:rPr>
              <w:t>*</w:t>
            </w:r>
            <w:r w:rsidR="00C8191E">
              <w:rPr>
                <w:b/>
                <w:bCs/>
              </w:rPr>
              <w:t>Isenção de IPTU (Aposentado / pensionista / viúva (o)</w:t>
            </w:r>
          </w:p>
          <w:p w14:paraId="6C579059" w14:textId="58F2ECAD" w:rsidR="00C8191E" w:rsidRDefault="00C8191E" w:rsidP="00C8191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Isenção de IPTU (Doenças graves / pessoa com Deficiência)</w:t>
            </w:r>
          </w:p>
          <w:p w14:paraId="7BF772D9" w14:textId="73B3CAF6" w:rsidR="00C8191E" w:rsidRPr="008E0212" w:rsidRDefault="00C8191E" w:rsidP="00C8191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Prescrição do IPTU</w:t>
            </w:r>
          </w:p>
          <w:p w14:paraId="60918E1C" w14:textId="6593DE0D" w:rsidR="008E0212" w:rsidRDefault="008E0212" w:rsidP="003C02C3">
            <w:pPr>
              <w:jc w:val="both"/>
            </w:pPr>
            <w:r>
              <w:t>- Selecionar o ITBI conforme for o objetivo da abertura do protocolo.</w:t>
            </w:r>
          </w:p>
        </w:tc>
        <w:tc>
          <w:tcPr>
            <w:tcW w:w="9876" w:type="dxa"/>
          </w:tcPr>
          <w:p w14:paraId="6043AED9" w14:textId="07639C67" w:rsidR="00EC2026" w:rsidRDefault="00C8191E" w:rsidP="003C02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D72CD8" wp14:editId="404826EE">
                  <wp:extent cx="6619875" cy="2788920"/>
                  <wp:effectExtent l="0" t="0" r="9525" b="0"/>
                  <wp:docPr id="83142330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639" cy="279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C7623" w14:textId="77777777" w:rsidR="003C02C3" w:rsidRDefault="003C02C3" w:rsidP="003C02C3">
            <w:pPr>
              <w:jc w:val="center"/>
            </w:pPr>
          </w:p>
          <w:p w14:paraId="4B05B963" w14:textId="4968E2D8" w:rsidR="003C02C3" w:rsidRDefault="003C02C3" w:rsidP="003C02C3">
            <w:pPr>
              <w:jc w:val="center"/>
            </w:pPr>
          </w:p>
        </w:tc>
      </w:tr>
      <w:tr w:rsidR="00C8191E" w14:paraId="42034346" w14:textId="77777777" w:rsidTr="00AA46EB">
        <w:tc>
          <w:tcPr>
            <w:tcW w:w="4720" w:type="dxa"/>
          </w:tcPr>
          <w:p w14:paraId="60C9FD0F" w14:textId="77777777" w:rsidR="00EC2026" w:rsidRDefault="00EC2026"/>
          <w:p w14:paraId="3DCD29C8" w14:textId="77777777" w:rsidR="00FE0F0B" w:rsidRDefault="00FE0F0B" w:rsidP="008253D6">
            <w:pPr>
              <w:jc w:val="both"/>
            </w:pPr>
            <w:r>
              <w:t>- Realizar o preenchimento das informações na aba central do Portal Centi.</w:t>
            </w:r>
          </w:p>
          <w:p w14:paraId="69037701" w14:textId="77777777" w:rsidR="00FE0F0B" w:rsidRDefault="00FE0F0B" w:rsidP="008253D6">
            <w:pPr>
              <w:jc w:val="both"/>
            </w:pPr>
          </w:p>
          <w:p w14:paraId="10D3AEF3" w14:textId="77777777" w:rsidR="00FE0F0B" w:rsidRDefault="00FE0F0B" w:rsidP="008253D6">
            <w:pPr>
              <w:jc w:val="both"/>
            </w:pPr>
            <w:r>
              <w:t>- Todas as informações devem ser preenchidas.</w:t>
            </w:r>
          </w:p>
          <w:p w14:paraId="19711CD3" w14:textId="77777777" w:rsidR="008253D6" w:rsidRDefault="008253D6" w:rsidP="008253D6">
            <w:pPr>
              <w:jc w:val="both"/>
            </w:pPr>
          </w:p>
          <w:p w14:paraId="3AEB061E" w14:textId="4E0EC255" w:rsidR="008253D6" w:rsidRDefault="008253D6" w:rsidP="008253D6">
            <w:pPr>
              <w:jc w:val="both"/>
            </w:pPr>
            <w:r>
              <w:t>- É obrigatório informar o e-mail.</w:t>
            </w:r>
          </w:p>
        </w:tc>
        <w:tc>
          <w:tcPr>
            <w:tcW w:w="9876" w:type="dxa"/>
          </w:tcPr>
          <w:p w14:paraId="3285ACB1" w14:textId="62BCDBD5" w:rsidR="00EC2026" w:rsidRDefault="00C8191E" w:rsidP="00C819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75119D" wp14:editId="188176BE">
                  <wp:extent cx="5553075" cy="3195504"/>
                  <wp:effectExtent l="0" t="0" r="0" b="5080"/>
                  <wp:docPr id="567324579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630" cy="3203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67CEB" w14:textId="4557DDE8" w:rsidR="00FE0F0B" w:rsidRDefault="00FE0F0B"/>
        </w:tc>
      </w:tr>
      <w:tr w:rsidR="00C8191E" w14:paraId="360024A9" w14:textId="77777777" w:rsidTr="00AA46EB">
        <w:tc>
          <w:tcPr>
            <w:tcW w:w="4720" w:type="dxa"/>
          </w:tcPr>
          <w:p w14:paraId="51BE045B" w14:textId="77777777" w:rsidR="00EC2026" w:rsidRDefault="00EC2026" w:rsidP="008253D6">
            <w:pPr>
              <w:jc w:val="both"/>
            </w:pPr>
          </w:p>
          <w:p w14:paraId="5B232383" w14:textId="77777777" w:rsidR="00B77957" w:rsidRDefault="00B77957" w:rsidP="008253D6">
            <w:pPr>
              <w:jc w:val="both"/>
            </w:pPr>
            <w:r>
              <w:t>- Após o Preenchimentos das informações, é preciso anexar (</w:t>
            </w:r>
            <w:r w:rsidR="008253D6">
              <w:t>upload / carregamento) dos arquivos na aba central do Portal.</w:t>
            </w:r>
          </w:p>
          <w:p w14:paraId="66D29E06" w14:textId="77777777" w:rsidR="008253D6" w:rsidRDefault="008253D6" w:rsidP="008253D6">
            <w:pPr>
              <w:jc w:val="both"/>
            </w:pPr>
          </w:p>
          <w:p w14:paraId="475B29D7" w14:textId="77777777" w:rsidR="008253D6" w:rsidRDefault="008253D6" w:rsidP="008253D6">
            <w:pPr>
              <w:jc w:val="both"/>
            </w:pPr>
            <w:r>
              <w:t xml:space="preserve">- Os arquivos com asterisco “ </w:t>
            </w:r>
            <w:r w:rsidRPr="008253D6">
              <w:rPr>
                <w:b/>
                <w:bCs/>
              </w:rPr>
              <w:t xml:space="preserve">* </w:t>
            </w:r>
            <w:r>
              <w:t>” são obrigatórios para a abertura do protocolo.</w:t>
            </w:r>
          </w:p>
          <w:p w14:paraId="1E3A2943" w14:textId="77777777" w:rsidR="001500D3" w:rsidRDefault="001500D3" w:rsidP="001500D3">
            <w:pPr>
              <w:jc w:val="both"/>
            </w:pPr>
          </w:p>
          <w:p w14:paraId="0A2C3849" w14:textId="62597DC0" w:rsidR="001500D3" w:rsidRDefault="001500D3" w:rsidP="001500D3">
            <w:pPr>
              <w:jc w:val="both"/>
            </w:pPr>
            <w:r>
              <w:t xml:space="preserve">- Após o preenchimento, clicar em “ </w:t>
            </w:r>
            <w:r w:rsidRPr="00A707EE">
              <w:rPr>
                <w:b/>
                <w:bCs/>
              </w:rPr>
              <w:t>E</w:t>
            </w:r>
            <w:r>
              <w:rPr>
                <w:b/>
                <w:bCs/>
              </w:rPr>
              <w:t>nviar</w:t>
            </w:r>
            <w:r>
              <w:t>”.</w:t>
            </w:r>
          </w:p>
          <w:p w14:paraId="14C2A477" w14:textId="77777777" w:rsidR="001500D3" w:rsidRDefault="001500D3" w:rsidP="008253D6">
            <w:pPr>
              <w:jc w:val="both"/>
            </w:pPr>
          </w:p>
          <w:p w14:paraId="1238B098" w14:textId="4118BF2D" w:rsidR="008253D6" w:rsidRDefault="008253D6" w:rsidP="008253D6">
            <w:pPr>
              <w:jc w:val="both"/>
            </w:pPr>
            <w:r>
              <w:t xml:space="preserve">- Os arquivos precisam estar no formato            “ </w:t>
            </w:r>
            <w:r w:rsidRPr="008253D6">
              <w:rPr>
                <w:b/>
                <w:bCs/>
              </w:rPr>
              <w:t>.pdf</w:t>
            </w:r>
            <w:r>
              <w:rPr>
                <w:b/>
                <w:bCs/>
              </w:rPr>
              <w:t xml:space="preserve"> </w:t>
            </w:r>
            <w:r>
              <w:t>”.</w:t>
            </w:r>
          </w:p>
        </w:tc>
        <w:tc>
          <w:tcPr>
            <w:tcW w:w="9876" w:type="dxa"/>
          </w:tcPr>
          <w:p w14:paraId="5597EB9F" w14:textId="77777777" w:rsidR="00EC2026" w:rsidRDefault="00B77957" w:rsidP="00B779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46E8F2" wp14:editId="0DD19DC5">
                  <wp:extent cx="5934075" cy="2990850"/>
                  <wp:effectExtent l="0" t="0" r="0" b="0"/>
                  <wp:docPr id="75069613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5895" cy="300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B7ABB" w14:textId="303EF82E" w:rsidR="00B77957" w:rsidRDefault="00B77957"/>
        </w:tc>
      </w:tr>
    </w:tbl>
    <w:p w14:paraId="72473145" w14:textId="77777777" w:rsidR="00EC2026" w:rsidRDefault="00EC2026"/>
    <w:sectPr w:rsidR="00EC2026" w:rsidSect="00675C7A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26"/>
    <w:rsid w:val="001500D3"/>
    <w:rsid w:val="002A3C13"/>
    <w:rsid w:val="002E78E4"/>
    <w:rsid w:val="003C02C3"/>
    <w:rsid w:val="004B62F9"/>
    <w:rsid w:val="005808CF"/>
    <w:rsid w:val="0063719E"/>
    <w:rsid w:val="00675C7A"/>
    <w:rsid w:val="006D561A"/>
    <w:rsid w:val="008253D6"/>
    <w:rsid w:val="008E0212"/>
    <w:rsid w:val="00AA46EB"/>
    <w:rsid w:val="00B77957"/>
    <w:rsid w:val="00C44083"/>
    <w:rsid w:val="00C8191E"/>
    <w:rsid w:val="00D7793D"/>
    <w:rsid w:val="00D83743"/>
    <w:rsid w:val="00EA7D30"/>
    <w:rsid w:val="00EC2026"/>
    <w:rsid w:val="00F0379B"/>
    <w:rsid w:val="00FD6434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4BE9"/>
  <w15:chartTrackingRefBased/>
  <w15:docId w15:val="{1587560A-13D7-40DD-A4BE-50143775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20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20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20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20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20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20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20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20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20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20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202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C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0379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3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cristalina.go.gov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2026-03-25T12:49:00Z</dcterms:created>
  <dcterms:modified xsi:type="dcterms:W3CDTF">2026-03-25T12:52:00Z</dcterms:modified>
</cp:coreProperties>
</file>